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64"/>
        <w:gridCol w:w="2961"/>
      </w:tblGrid>
      <w:tr w:rsidR="00EA6A32" w:rsidTr="00EA6A32">
        <w:trPr>
          <w:trHeight w:val="1644"/>
        </w:trPr>
        <w:tc>
          <w:tcPr>
            <w:tcW w:w="8364" w:type="dxa"/>
            <w:shd w:val="clear" w:color="auto" w:fill="auto"/>
          </w:tcPr>
          <w:p w:rsidR="00EA6A32" w:rsidRPr="00BC412F" w:rsidRDefault="00EA6A32" w:rsidP="00EA6A32">
            <w:pPr>
              <w:snapToGrid w:val="0"/>
              <w:ind w:right="-55"/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lang w:eastAsia="el-GR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3500120</wp:posOffset>
                  </wp:positionH>
                  <wp:positionV relativeFrom="paragraph">
                    <wp:posOffset>-3175</wp:posOffset>
                  </wp:positionV>
                  <wp:extent cx="1626870" cy="1247775"/>
                  <wp:effectExtent l="19050" t="0" r="0" b="0"/>
                  <wp:wrapSquare wrapText="largest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43" t="-56" r="-43" b="-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247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412F">
              <w:rPr>
                <w:rFonts w:ascii="Tahoma" w:hAnsi="Tahoma" w:cs="Tahoma"/>
                <w:b/>
                <w:bCs/>
                <w:sz w:val="20"/>
                <w:szCs w:val="20"/>
              </w:rPr>
              <w:t>ΔΗΜΟΣ ΡΕΘΥΜΝΗΣ</w:t>
            </w:r>
          </w:p>
          <w:p w:rsidR="00EA6A32" w:rsidRPr="00BC412F" w:rsidRDefault="00EA6A32" w:rsidP="00FF0EB7">
            <w:pPr>
              <w:snapToGrid w:val="0"/>
            </w:pPr>
            <w:r w:rsidRPr="00BC412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Δ/ΝΣΗ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ΚΟΙΝΩΝΙΚΩΝ</w:t>
            </w:r>
            <w:r w:rsidRPr="00BC412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ΥΠΗΡΕΣΙΩΝ    </w:t>
            </w:r>
          </w:p>
          <w:p w:rsidR="00EA6A32" w:rsidRPr="00BC412F" w:rsidRDefault="00EA6A32" w:rsidP="00FF0EB7">
            <w:pPr>
              <w:snapToGrid w:val="0"/>
            </w:pPr>
            <w:r w:rsidRPr="00BC412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ΤΜΗΜΑ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ΕΦΑΡΜΟΓΗΣ ΠΡΟΓΡΑΜΜΑΤΩΝ </w:t>
            </w:r>
            <w:r w:rsidRPr="00BC412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</w:p>
          <w:p w:rsidR="00EA6A32" w:rsidRPr="00BC412F" w:rsidRDefault="00EA6A32" w:rsidP="00FF0EB7">
            <w:pPr>
              <w:snapToGrid w:val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ΚΟΙΝΩΝΙΚΗΣ ΠΡΟΣΤΑΣΙΑΣ</w:t>
            </w:r>
          </w:p>
          <w:p w:rsidR="00EA6A32" w:rsidRPr="00BC412F" w:rsidRDefault="00EA6A32" w:rsidP="00FF0EB7">
            <w:pPr>
              <w:snapToGrid w:val="0"/>
            </w:pPr>
            <w:r w:rsidRPr="00BC412F">
              <w:rPr>
                <w:rFonts w:ascii="Tahoma" w:hAnsi="Tahoma" w:cs="Tahoma"/>
                <w:b/>
                <w:bCs/>
                <w:sz w:val="20"/>
                <w:szCs w:val="20"/>
              </w:rPr>
              <w:t>ΚΕΝΤΡΟ ΚΟΙΝΟΤΗΤΑΣ ΔΗΜΟΥ ΡΕΘΥΜΝΗΣ</w:t>
            </w:r>
          </w:p>
          <w:p w:rsidR="00EA6A32" w:rsidRDefault="00EA6A32" w:rsidP="00FF0EB7">
            <w:pPr>
              <w:snapToGrid w:val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Γερακάρη 61-63 (όπισθεν Δημαρχείου)</w:t>
            </w:r>
          </w:p>
          <w:p w:rsidR="00EA6A32" w:rsidRPr="00BC412F" w:rsidRDefault="00EA6A32" w:rsidP="00FF0EB7">
            <w:pPr>
              <w:snapToGrid w:val="0"/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2831341250-55-56-57-60-61</w:t>
            </w:r>
          </w:p>
        </w:tc>
        <w:tc>
          <w:tcPr>
            <w:tcW w:w="2961" w:type="dxa"/>
            <w:shd w:val="clear" w:color="auto" w:fill="auto"/>
          </w:tcPr>
          <w:p w:rsidR="00EA6A32" w:rsidRDefault="00EA6A32" w:rsidP="00FF0EB7">
            <w:pPr>
              <w:pStyle w:val="a3"/>
              <w:snapToGrid w:val="0"/>
              <w:jc w:val="right"/>
              <w:rPr>
                <w:rFonts w:ascii="Tahoma" w:hAnsi="Tahoma" w:cs="Tahoma"/>
              </w:rPr>
            </w:pPr>
          </w:p>
        </w:tc>
      </w:tr>
    </w:tbl>
    <w:p w:rsidR="00EA6A32" w:rsidRDefault="00EA6A32" w:rsidP="00EA6A32">
      <w:pPr>
        <w:spacing w:line="360" w:lineRule="auto"/>
        <w:ind w:firstLine="426"/>
        <w:jc w:val="center"/>
        <w:rPr>
          <w:b/>
        </w:rPr>
      </w:pPr>
    </w:p>
    <w:p w:rsidR="00EA6A32" w:rsidRDefault="00EA6A32" w:rsidP="00EA6A32">
      <w:pPr>
        <w:spacing w:line="360" w:lineRule="auto"/>
        <w:ind w:firstLine="426"/>
        <w:jc w:val="center"/>
        <w:rPr>
          <w:b/>
        </w:rPr>
      </w:pPr>
    </w:p>
    <w:p w:rsidR="00EA6A32" w:rsidRDefault="00EA6A32" w:rsidP="00EA6A32">
      <w:pPr>
        <w:spacing w:line="360" w:lineRule="auto"/>
        <w:ind w:firstLine="426"/>
        <w:jc w:val="center"/>
        <w:rPr>
          <w:b/>
        </w:rPr>
      </w:pPr>
    </w:p>
    <w:p w:rsidR="00EA6A32" w:rsidRPr="00361230" w:rsidRDefault="00EA6A32" w:rsidP="00EA6A32">
      <w:pPr>
        <w:spacing w:line="360" w:lineRule="auto"/>
        <w:ind w:firstLine="426"/>
        <w:jc w:val="center"/>
        <w:rPr>
          <w:rFonts w:ascii="Arial" w:hAnsi="Arial" w:cs="Arial"/>
          <w:b/>
          <w:color w:val="000000"/>
        </w:rPr>
      </w:pPr>
      <w:r w:rsidRPr="00361230">
        <w:rPr>
          <w:rFonts w:ascii="Arial" w:hAnsi="Arial" w:cs="Arial"/>
          <w:b/>
          <w:color w:val="000000"/>
        </w:rPr>
        <w:t>ΔΕΛΤΙΟ ΤΥΠΟΥ</w:t>
      </w:r>
    </w:p>
    <w:p w:rsidR="00EA6A32" w:rsidRDefault="00EA6A32" w:rsidP="00EA6A32">
      <w:pPr>
        <w:spacing w:line="360" w:lineRule="auto"/>
        <w:ind w:firstLine="426"/>
        <w:jc w:val="center"/>
        <w:rPr>
          <w:b/>
        </w:rPr>
      </w:pPr>
    </w:p>
    <w:p w:rsidR="00EA6A32" w:rsidRPr="00EA6A32" w:rsidRDefault="008B3C6C" w:rsidP="00EA6A32">
      <w:pPr>
        <w:spacing w:line="360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Το </w:t>
      </w:r>
      <w:r w:rsidR="00EA6A32">
        <w:rPr>
          <w:rFonts w:ascii="Arial" w:hAnsi="Arial" w:cs="Arial"/>
          <w:color w:val="000000"/>
        </w:rPr>
        <w:t xml:space="preserve"> Κέντρο Κοινότητας της Διεύθυνσης Κοινωνικών Υπηρεσιών του Δήμου Ρεθύμνης </w:t>
      </w:r>
      <w:r w:rsidR="00EA6A32" w:rsidRPr="00EA6A32">
        <w:rPr>
          <w:rFonts w:ascii="Arial" w:hAnsi="Arial" w:cs="Arial"/>
          <w:color w:val="000000"/>
        </w:rPr>
        <w:t>με σεβασμό στις κοινωνικές ανάγκες</w:t>
      </w:r>
      <w:r w:rsidR="00EA6A32">
        <w:rPr>
          <w:rFonts w:ascii="Arial" w:hAnsi="Arial" w:cs="Arial"/>
          <w:color w:val="000000"/>
        </w:rPr>
        <w:t xml:space="preserve"> των πολιτών</w:t>
      </w:r>
      <w:r w:rsidR="00EA6A32" w:rsidRPr="00EA6A32">
        <w:rPr>
          <w:rFonts w:ascii="Arial" w:hAnsi="Arial" w:cs="Arial"/>
          <w:color w:val="000000"/>
        </w:rPr>
        <w:t xml:space="preserve">, εξασφάλισαν  και προσφέρουν σε </w:t>
      </w:r>
      <w:r w:rsidR="00EA6A32" w:rsidRPr="00361230">
        <w:rPr>
          <w:rFonts w:ascii="Arial" w:hAnsi="Arial" w:cs="Arial"/>
          <w:color w:val="000000"/>
          <w:u w:val="single"/>
        </w:rPr>
        <w:t xml:space="preserve">υποψηφίους πανελληνίων εξετάσεων </w:t>
      </w:r>
      <w:r w:rsidR="00361230" w:rsidRPr="00361230">
        <w:rPr>
          <w:rFonts w:ascii="Arial" w:hAnsi="Arial" w:cs="Arial"/>
          <w:color w:val="000000"/>
          <w:u w:val="single"/>
        </w:rPr>
        <w:t>σε ειδικά μαθήματα</w:t>
      </w:r>
      <w:r w:rsidR="00EA6A32" w:rsidRPr="00EA6A32">
        <w:rPr>
          <w:rFonts w:ascii="Arial" w:hAnsi="Arial" w:cs="Arial"/>
          <w:color w:val="000000"/>
        </w:rPr>
        <w:t xml:space="preserve"> – μέλη  ευάλωτων οικογενειών</w:t>
      </w:r>
      <w:r w:rsidR="00361230">
        <w:rPr>
          <w:rFonts w:ascii="Arial" w:hAnsi="Arial" w:cs="Arial"/>
          <w:color w:val="000000"/>
        </w:rPr>
        <w:t xml:space="preserve">- </w:t>
      </w:r>
      <w:r w:rsidR="00EA6A32" w:rsidRPr="00EA6A32">
        <w:rPr>
          <w:rFonts w:ascii="Arial" w:hAnsi="Arial" w:cs="Arial"/>
          <w:color w:val="000000"/>
        </w:rPr>
        <w:t xml:space="preserve"> τη δυνατότητα, να παρακολουθήσουν δωρεάν </w:t>
      </w:r>
      <w:r w:rsidR="00EA6A32" w:rsidRPr="00F130DA">
        <w:rPr>
          <w:rFonts w:ascii="Arial" w:hAnsi="Arial" w:cs="Arial"/>
          <w:color w:val="000000"/>
          <w:u w:val="single"/>
        </w:rPr>
        <w:t>μαθήματα Αγγλικών</w:t>
      </w:r>
      <w:r w:rsidR="00EA6A32" w:rsidRPr="00EA6A32">
        <w:rPr>
          <w:rFonts w:ascii="Arial" w:hAnsi="Arial" w:cs="Arial"/>
          <w:color w:val="000000"/>
        </w:rPr>
        <w:t xml:space="preserve"> </w:t>
      </w:r>
      <w:r w:rsidR="00A165EA">
        <w:rPr>
          <w:rFonts w:ascii="Arial" w:hAnsi="Arial" w:cs="Arial"/>
          <w:color w:val="000000"/>
        </w:rPr>
        <w:t xml:space="preserve">για δεύτερη συνεχόμενη χρονιά αλλά </w:t>
      </w:r>
      <w:r w:rsidR="00EA6A32">
        <w:rPr>
          <w:rFonts w:ascii="Arial" w:hAnsi="Arial" w:cs="Arial"/>
          <w:color w:val="000000"/>
        </w:rPr>
        <w:t xml:space="preserve">και </w:t>
      </w:r>
      <w:r w:rsidR="00EA6A32" w:rsidRPr="00F130DA">
        <w:rPr>
          <w:rFonts w:ascii="Arial" w:hAnsi="Arial" w:cs="Arial"/>
          <w:color w:val="000000"/>
          <w:u w:val="single"/>
        </w:rPr>
        <w:t xml:space="preserve">προπονήσεις για </w:t>
      </w:r>
      <w:r w:rsidR="00361230" w:rsidRPr="00F130DA">
        <w:rPr>
          <w:rFonts w:ascii="Arial" w:hAnsi="Arial" w:cs="Arial"/>
          <w:color w:val="000000"/>
          <w:u w:val="single"/>
        </w:rPr>
        <w:t>αθλήματα</w:t>
      </w:r>
      <w:r w:rsidR="00EA6A32">
        <w:rPr>
          <w:rFonts w:ascii="Arial" w:hAnsi="Arial" w:cs="Arial"/>
          <w:color w:val="000000"/>
        </w:rPr>
        <w:t xml:space="preserve"> σε μαθητές Γ΄ λυκείου με γυμναστή, </w:t>
      </w:r>
      <w:r w:rsidR="00EA6A32" w:rsidRPr="00EA6A32">
        <w:rPr>
          <w:rFonts w:ascii="Arial" w:hAnsi="Arial" w:cs="Arial"/>
          <w:color w:val="000000"/>
        </w:rPr>
        <w:t>προκειμένου να ενισχύσουν την προετοιμασία τους για τις Π</w:t>
      </w:r>
      <w:r w:rsidR="00EA6A32">
        <w:rPr>
          <w:rFonts w:ascii="Arial" w:hAnsi="Arial" w:cs="Arial"/>
          <w:color w:val="000000"/>
        </w:rPr>
        <w:t>ανελλαδικές εξετάσεις.</w:t>
      </w:r>
    </w:p>
    <w:p w:rsidR="00EA6A32" w:rsidRDefault="00EA6A32" w:rsidP="00EA6A32">
      <w:pPr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EA6A32">
        <w:rPr>
          <w:rFonts w:ascii="Arial" w:hAnsi="Arial" w:cs="Arial"/>
          <w:color w:val="000000"/>
        </w:rPr>
        <w:t xml:space="preserve">Παρακαλούμε τους ενδιαφερόμενους γονείς των οποίων τα παιδιά θα εξετασθούν στην αγγλική γλώσσα </w:t>
      </w:r>
      <w:r>
        <w:rPr>
          <w:rFonts w:ascii="Arial" w:hAnsi="Arial" w:cs="Arial"/>
          <w:color w:val="000000"/>
        </w:rPr>
        <w:t xml:space="preserve">και σε αγωνίσματα για ΤΕΦΑΑ, στρατιωτικές σχολές, αστυνομία, πυροσβεστική, λιμενικό σώμα </w:t>
      </w:r>
      <w:r w:rsidRPr="00EA6A32">
        <w:rPr>
          <w:rFonts w:ascii="Arial" w:hAnsi="Arial" w:cs="Arial"/>
          <w:color w:val="000000"/>
        </w:rPr>
        <w:t xml:space="preserve">και επιθυμούν να αξιοποιήσουν αυτή </w:t>
      </w:r>
      <w:r>
        <w:rPr>
          <w:rFonts w:ascii="Arial" w:hAnsi="Arial" w:cs="Arial"/>
          <w:color w:val="000000"/>
        </w:rPr>
        <w:t xml:space="preserve">τη </w:t>
      </w:r>
      <w:r w:rsidRPr="00EA6A32">
        <w:rPr>
          <w:rFonts w:ascii="Arial" w:hAnsi="Arial" w:cs="Arial"/>
          <w:color w:val="000000"/>
        </w:rPr>
        <w:t xml:space="preserve">δυνατότητα,  να απευθύνονται στο Κέντρο Κοινότητας Δήμου Ρεθύμνης,  από Δευτέρα έως Παρασκευή από τις 08:30 το πρωί έως τις 3.30 το μεσημέρι στο </w:t>
      </w:r>
      <w:proofErr w:type="spellStart"/>
      <w:r w:rsidRPr="00EA6A32">
        <w:rPr>
          <w:rFonts w:ascii="Arial" w:hAnsi="Arial" w:cs="Arial"/>
          <w:color w:val="000000"/>
        </w:rPr>
        <w:t>τηλ</w:t>
      </w:r>
      <w:proofErr w:type="spellEnd"/>
      <w:r w:rsidRPr="00EA6A32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2831341255 και 250,</w:t>
      </w:r>
      <w:r w:rsidRPr="00EA6A32">
        <w:rPr>
          <w:rFonts w:ascii="Arial" w:hAnsi="Arial" w:cs="Arial"/>
          <w:color w:val="000000"/>
        </w:rPr>
        <w:t xml:space="preserve"> προκειμένου να </w:t>
      </w:r>
      <w:r w:rsidR="00361230">
        <w:rPr>
          <w:rFonts w:ascii="Arial" w:hAnsi="Arial" w:cs="Arial"/>
          <w:color w:val="000000"/>
        </w:rPr>
        <w:t>συμπληρώσουν αίτηση συμμετοχής</w:t>
      </w:r>
      <w:r w:rsidRPr="00EA6A32">
        <w:rPr>
          <w:rFonts w:ascii="Arial" w:hAnsi="Arial" w:cs="Arial"/>
          <w:color w:val="000000"/>
        </w:rPr>
        <w:t xml:space="preserve"> του υποψηφίου. </w:t>
      </w:r>
    </w:p>
    <w:p w:rsidR="00361230" w:rsidRPr="00EA6A32" w:rsidRDefault="00361230" w:rsidP="00EA6A32">
      <w:pPr>
        <w:spacing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Τα μαθήματα θα γίνονται απογευματινές ώρες στο χώρο του Α </w:t>
      </w:r>
      <w:r w:rsidR="009F200F">
        <w:rPr>
          <w:rFonts w:ascii="Arial" w:hAnsi="Arial" w:cs="Arial"/>
          <w:color w:val="000000"/>
        </w:rPr>
        <w:t>ΚΑΠΗ και στο γήπεδο του Γάλλου, κατόπιν συνεννόησης με τους καθηγητές.</w:t>
      </w:r>
    </w:p>
    <w:p w:rsidR="00EA6A32" w:rsidRPr="00EA6A32" w:rsidRDefault="00EA6A32" w:rsidP="00EA6A32">
      <w:pPr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EA6A32">
        <w:rPr>
          <w:rFonts w:ascii="Arial" w:hAnsi="Arial" w:cs="Arial"/>
          <w:color w:val="000000"/>
        </w:rPr>
        <w:t xml:space="preserve">Για την καλύτερη κι εμπρόθεσμη οργάνωση των μαθημάτων, </w:t>
      </w:r>
      <w:r>
        <w:rPr>
          <w:rFonts w:ascii="Arial" w:hAnsi="Arial" w:cs="Arial"/>
          <w:color w:val="000000"/>
        </w:rPr>
        <w:t>αιτήσεις</w:t>
      </w:r>
      <w:r w:rsidRPr="00EA6A32">
        <w:rPr>
          <w:rFonts w:ascii="Arial" w:hAnsi="Arial" w:cs="Arial"/>
          <w:color w:val="000000"/>
        </w:rPr>
        <w:t xml:space="preserve"> θα γίνονται δεκτές </w:t>
      </w:r>
      <w:r w:rsidR="0048333D">
        <w:rPr>
          <w:rFonts w:ascii="Arial" w:hAnsi="Arial" w:cs="Arial"/>
          <w:color w:val="000000"/>
        </w:rPr>
        <w:t>από τις 1</w:t>
      </w:r>
      <w:r w:rsidR="00EF4C95">
        <w:rPr>
          <w:rFonts w:ascii="Arial" w:hAnsi="Arial" w:cs="Arial"/>
          <w:color w:val="000000"/>
        </w:rPr>
        <w:t>3</w:t>
      </w:r>
      <w:r w:rsidR="0048333D">
        <w:rPr>
          <w:rFonts w:ascii="Arial" w:hAnsi="Arial" w:cs="Arial"/>
          <w:color w:val="000000"/>
        </w:rPr>
        <w:t xml:space="preserve"> </w:t>
      </w:r>
      <w:r w:rsidRPr="00EA6A32">
        <w:rPr>
          <w:rFonts w:ascii="Arial" w:hAnsi="Arial" w:cs="Arial"/>
          <w:color w:val="000000"/>
        </w:rPr>
        <w:t xml:space="preserve">μέχρι τις </w:t>
      </w:r>
      <w:r>
        <w:rPr>
          <w:rFonts w:ascii="Arial" w:hAnsi="Arial" w:cs="Arial"/>
          <w:color w:val="000000"/>
        </w:rPr>
        <w:t>30</w:t>
      </w:r>
      <w:r w:rsidRPr="00EA6A3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Σεπτεμβρίου 2023</w:t>
      </w:r>
      <w:r w:rsidRPr="00EA6A32">
        <w:rPr>
          <w:rFonts w:ascii="Arial" w:hAnsi="Arial" w:cs="Arial"/>
          <w:color w:val="000000"/>
        </w:rPr>
        <w:t xml:space="preserve">  και με τήρηση  σειράς προτεραιότητας. </w:t>
      </w:r>
    </w:p>
    <w:p w:rsidR="00CD7DF5" w:rsidRDefault="00CD7DF5"/>
    <w:sectPr w:rsidR="00CD7DF5" w:rsidSect="00CD7D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6A32"/>
    <w:rsid w:val="00173B1C"/>
    <w:rsid w:val="001C0799"/>
    <w:rsid w:val="00361230"/>
    <w:rsid w:val="004068D3"/>
    <w:rsid w:val="0048333D"/>
    <w:rsid w:val="004B245F"/>
    <w:rsid w:val="008B3C6C"/>
    <w:rsid w:val="008C048E"/>
    <w:rsid w:val="009F200F"/>
    <w:rsid w:val="00A165EA"/>
    <w:rsid w:val="00CD7DF5"/>
    <w:rsid w:val="00EA6A32"/>
    <w:rsid w:val="00EF4C95"/>
    <w:rsid w:val="00F1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EA6A32"/>
    <w:pPr>
      <w:suppressLineNumbers/>
    </w:pPr>
    <w:rPr>
      <w:rFonts w:ascii="Liberation Serif" w:eastAsia="SimSun" w:hAnsi="Liberation Serif" w:cs="Mangal"/>
      <w:kern w:val="2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4D88-CEDC-436B-A378-065D88EE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2023-09-11T12:22:00Z</dcterms:created>
  <dcterms:modified xsi:type="dcterms:W3CDTF">2023-09-11T12:22:00Z</dcterms:modified>
</cp:coreProperties>
</file>